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Inter" w:cs="Inter" w:eastAsia="Inter" w:hAnsi="Inter"/>
        </w:rPr>
      </w:pPr>
      <w:bookmarkStart w:colFirst="0" w:colLast="0" w:name="_yu75mon73u13" w:id="0"/>
      <w:bookmarkEnd w:id="0"/>
      <w:r w:rsidDel="00000000" w:rsidR="00000000" w:rsidRPr="00000000">
        <w:rPr>
          <w:rFonts w:ascii="Inter" w:cs="Inter" w:eastAsia="Inter" w:hAnsi="Inter"/>
          <w:rtl w:val="0"/>
        </w:rPr>
        <w:t xml:space="preserve">Copy Stratégie</w:t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Inter" w:cs="Inter" w:eastAsia="Inter" w:hAnsi="Inter"/>
          <w:color w:val="000000"/>
        </w:rPr>
      </w:pPr>
      <w:bookmarkStart w:colFirst="0" w:colLast="0" w:name="_vzmzti3iq3t5" w:id="1"/>
      <w:bookmarkEnd w:id="1"/>
      <w:r w:rsidDel="00000000" w:rsidR="00000000" w:rsidRPr="00000000">
        <w:rPr>
          <w:rFonts w:ascii="Inter" w:cs="Inter" w:eastAsia="Inter" w:hAnsi="Inter"/>
          <w:color w:val="000000"/>
          <w:sz w:val="24"/>
          <w:szCs w:val="24"/>
        </w:rPr>
        <w:drawing>
          <wp:inline distB="114300" distT="114300" distL="114300" distR="114300">
            <wp:extent cx="5731200" cy="1625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En prévision de la prochaine réunion créative, une nouvelle copy stratégie a été formalisée par l’équipe communication de Homnyx.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Prenez-en connaissance et faites part de vos suggestions lorsque cela vous est demandé.</w:t>
      </w:r>
    </w:p>
    <w:p w:rsidR="00000000" w:rsidDel="00000000" w:rsidP="00000000" w:rsidRDefault="00000000" w:rsidRPr="00000000" w14:paraId="00000006">
      <w:pPr>
        <w:pStyle w:val="Heading2"/>
        <w:rPr>
          <w:rFonts w:ascii="Inter" w:cs="Inter" w:eastAsia="Inter" w:hAnsi="Inter"/>
          <w:sz w:val="24"/>
          <w:szCs w:val="24"/>
        </w:rPr>
      </w:pPr>
      <w:bookmarkStart w:colFirst="0" w:colLast="0" w:name="_8wattblnlupd" w:id="2"/>
      <w:bookmarkEnd w:id="2"/>
      <w:r w:rsidDel="00000000" w:rsidR="00000000" w:rsidRPr="00000000">
        <w:rPr>
          <w:rtl w:val="0"/>
        </w:rPr>
        <w:t xml:space="preserve">Nouvelle copy stratégie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rPr/>
      </w:pPr>
      <w:bookmarkStart w:colFirst="0" w:colLast="0" w:name="_u4b3pgpmact5" w:id="3"/>
      <w:bookmarkEnd w:id="3"/>
      <w:r w:rsidDel="00000000" w:rsidR="00000000" w:rsidRPr="00000000">
        <w:rPr>
          <w:rtl w:val="0"/>
        </w:rPr>
        <w:t xml:space="preserve">La promesse de la marque</w:t>
      </w:r>
    </w:p>
    <w:p w:rsidR="00000000" w:rsidDel="00000000" w:rsidP="00000000" w:rsidRDefault="00000000" w:rsidRPr="00000000" w14:paraId="00000008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Homnyx simplifie la gestion des tâches quotidiennes liées à la maison.</w:t>
      </w:r>
    </w:p>
    <w:p w:rsidR="00000000" w:rsidDel="00000000" w:rsidP="00000000" w:rsidRDefault="00000000" w:rsidRPr="00000000" w14:paraId="00000009">
      <w:pPr>
        <w:pStyle w:val="Heading3"/>
        <w:rPr/>
      </w:pPr>
      <w:bookmarkStart w:colFirst="0" w:colLast="0" w:name="_6b7xix27jlkk" w:id="4"/>
      <w:bookmarkEnd w:id="4"/>
      <w:r w:rsidDel="00000000" w:rsidR="00000000" w:rsidRPr="00000000">
        <w:rPr>
          <w:rtl w:val="0"/>
        </w:rPr>
        <w:t xml:space="preserve">La justification de la marque</w:t>
      </w:r>
    </w:p>
    <w:p w:rsidR="00000000" w:rsidDel="00000000" w:rsidP="00000000" w:rsidRDefault="00000000" w:rsidRPr="00000000" w14:paraId="0000000A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Les produits Homnyx sont portés par une technologie efficace, et sont conçus pour être intuitifs et accessibles à tous.</w:t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n78a2wiiyaul" w:id="5"/>
      <w:bookmarkEnd w:id="5"/>
      <w:r w:rsidDel="00000000" w:rsidR="00000000" w:rsidRPr="00000000">
        <w:rPr>
          <w:rtl w:val="0"/>
        </w:rPr>
        <w:t xml:space="preserve">Le bénéfice consommateur</w:t>
      </w:r>
    </w:p>
    <w:p w:rsidR="00000000" w:rsidDel="00000000" w:rsidP="00000000" w:rsidRDefault="00000000" w:rsidRPr="00000000" w14:paraId="0000000C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Moins de temps à gérer les tâches domestiques, plus de sérénité et de liberté pour profiter de ce qui compte vraiment.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ct4ol4l9r8ht" w:id="6"/>
      <w:bookmarkEnd w:id="6"/>
      <w:r w:rsidDel="00000000" w:rsidR="00000000" w:rsidRPr="00000000">
        <w:rPr>
          <w:rtl w:val="0"/>
        </w:rPr>
        <w:t xml:space="preserve">Le ton</w:t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Proposez un ton en cohérence avec la volonté de la marque et la stratégie adoptée. Soyez créatifs et expliquez votre choix ! :</w:t>
      </w:r>
    </w:p>
    <w:p w:rsidR="00000000" w:rsidDel="00000000" w:rsidP="00000000" w:rsidRDefault="00000000" w:rsidRPr="00000000" w14:paraId="00000010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12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