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rFonts w:ascii="Inter" w:cs="Inter" w:eastAsia="Inter" w:hAnsi="Inter"/>
        </w:rPr>
      </w:pPr>
      <w:bookmarkStart w:colFirst="0" w:colLast="0" w:name="_yu75mon73u13" w:id="0"/>
      <w:bookmarkEnd w:id="0"/>
      <w:r w:rsidDel="00000000" w:rsidR="00000000" w:rsidRPr="00000000">
        <w:rPr>
          <w:rFonts w:ascii="Inter" w:cs="Inter" w:eastAsia="Inter" w:hAnsi="Inter"/>
          <w:rtl w:val="0"/>
        </w:rPr>
        <w:t xml:space="preserve">Réflexion stratégique de communication</w:t>
      </w:r>
    </w:p>
    <w:p w:rsidR="00000000" w:rsidDel="00000000" w:rsidP="00000000" w:rsidRDefault="00000000" w:rsidRPr="00000000" w14:paraId="00000002">
      <w:pPr>
        <w:pStyle w:val="Heading1"/>
        <w:jc w:val="center"/>
        <w:rPr>
          <w:rFonts w:ascii="Inter" w:cs="Inter" w:eastAsia="Inter" w:hAnsi="Inter"/>
          <w:color w:val="000000"/>
        </w:rPr>
      </w:pPr>
      <w:bookmarkStart w:colFirst="0" w:colLast="0" w:name="_vzmzti3iq3t5" w:id="1"/>
      <w:bookmarkEnd w:id="1"/>
      <w:r w:rsidDel="00000000" w:rsidR="00000000" w:rsidRPr="00000000">
        <w:rPr>
          <w:rFonts w:ascii="Inter" w:cs="Inter" w:eastAsia="Inter" w:hAnsi="Inter"/>
          <w:color w:val="000000"/>
          <w:sz w:val="24"/>
          <w:szCs w:val="24"/>
        </w:rPr>
        <w:drawing>
          <wp:inline distB="114300" distT="114300" distL="114300" distR="114300">
            <wp:extent cx="5731200" cy="16256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Inter" w:cs="Inter" w:eastAsia="Inter" w:hAnsi="Inter"/>
          <w:sz w:val="24"/>
          <w:szCs w:val="24"/>
        </w:rPr>
      </w:pPr>
      <w:r w:rsidDel="00000000" w:rsidR="00000000" w:rsidRPr="00000000">
        <w:rPr>
          <w:rFonts w:ascii="Inter" w:cs="Inter" w:eastAsia="Inter" w:hAnsi="Inter"/>
          <w:sz w:val="24"/>
          <w:szCs w:val="24"/>
          <w:rtl w:val="0"/>
        </w:rPr>
        <w:t xml:space="preserve">Suite à la volonté de Homnyx de s’adresser au grand public, voici un premier travail de réflexion stratégique lancé en interne pour développer une nouvelle stratégie de communication.</w:t>
      </w:r>
    </w:p>
    <w:p w:rsidR="00000000" w:rsidDel="00000000" w:rsidP="00000000" w:rsidRDefault="00000000" w:rsidRPr="00000000" w14:paraId="00000004">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05">
      <w:pPr>
        <w:rPr>
          <w:rFonts w:ascii="Inter" w:cs="Inter" w:eastAsia="Inter" w:hAnsi="Inter"/>
          <w:sz w:val="24"/>
          <w:szCs w:val="24"/>
        </w:rPr>
      </w:pPr>
      <w:r w:rsidDel="00000000" w:rsidR="00000000" w:rsidRPr="00000000">
        <w:rPr>
          <w:rFonts w:ascii="Inter" w:cs="Inter" w:eastAsia="Inter" w:hAnsi="Inter"/>
          <w:sz w:val="24"/>
          <w:szCs w:val="24"/>
          <w:rtl w:val="0"/>
        </w:rPr>
        <w:t xml:space="preserve">Prenez-en connaissance et faites part de vos suggestions lorsque cela vous est demandé.</w:t>
      </w:r>
    </w:p>
    <w:p w:rsidR="00000000" w:rsidDel="00000000" w:rsidP="00000000" w:rsidRDefault="00000000" w:rsidRPr="00000000" w14:paraId="00000006">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07">
      <w:pPr>
        <w:rPr>
          <w:rFonts w:ascii="Inter" w:cs="Inter" w:eastAsia="Inter" w:hAnsi="Inter"/>
          <w:b w:val="1"/>
          <w:sz w:val="24"/>
          <w:szCs w:val="24"/>
          <w:u w:val="single"/>
        </w:rPr>
      </w:pPr>
      <w:r w:rsidDel="00000000" w:rsidR="00000000" w:rsidRPr="00000000">
        <w:rPr>
          <w:rFonts w:ascii="Inter" w:cs="Inter" w:eastAsia="Inter" w:hAnsi="Inter"/>
          <w:b w:val="1"/>
          <w:sz w:val="24"/>
          <w:szCs w:val="24"/>
          <w:u w:val="single"/>
          <w:rtl w:val="0"/>
        </w:rPr>
        <w:t xml:space="preserve">Nouvelle problématique de communication :</w:t>
      </w:r>
    </w:p>
    <w:p w:rsidR="00000000" w:rsidDel="00000000" w:rsidP="00000000" w:rsidRDefault="00000000" w:rsidRPr="00000000" w14:paraId="00000008">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09">
      <w:pPr>
        <w:rPr>
          <w:rFonts w:ascii="Inter" w:cs="Inter" w:eastAsia="Inter" w:hAnsi="Inter"/>
          <w:sz w:val="24"/>
          <w:szCs w:val="24"/>
        </w:rPr>
      </w:pPr>
      <w:r w:rsidDel="00000000" w:rsidR="00000000" w:rsidRPr="00000000">
        <w:rPr>
          <w:rFonts w:ascii="Inter" w:cs="Inter" w:eastAsia="Inter" w:hAnsi="Inter"/>
          <w:sz w:val="24"/>
          <w:szCs w:val="24"/>
          <w:rtl w:val="0"/>
        </w:rPr>
        <w:t xml:space="preserve">Comment s’adresser à un grand public alors que… ?</w:t>
      </w:r>
    </w:p>
    <w:p w:rsidR="00000000" w:rsidDel="00000000" w:rsidP="00000000" w:rsidRDefault="00000000" w:rsidRPr="00000000" w14:paraId="0000000A">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0B">
      <w:pPr>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Complétez la problématique :</w:t>
      </w:r>
    </w:p>
    <w:p w:rsidR="00000000" w:rsidDel="00000000" w:rsidP="00000000" w:rsidRDefault="00000000" w:rsidRPr="00000000" w14:paraId="0000000C">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0D">
      <w:pPr>
        <w:rPr>
          <w:rFonts w:ascii="Inter" w:cs="Inter" w:eastAsia="Inter" w:hAnsi="Inter"/>
          <w:i w:val="1"/>
          <w:sz w:val="24"/>
          <w:szCs w:val="24"/>
        </w:rPr>
      </w:pPr>
      <w:r w:rsidDel="00000000" w:rsidR="00000000" w:rsidRPr="00000000">
        <w:rPr>
          <w:rFonts w:ascii="Inter" w:cs="Inter" w:eastAsia="Inter" w:hAnsi="Inter"/>
          <w:i w:val="1"/>
          <w:sz w:val="24"/>
          <w:szCs w:val="24"/>
          <w:rtl w:val="0"/>
        </w:rPr>
        <w:t xml:space="preserve">…</w:t>
      </w:r>
    </w:p>
    <w:p w:rsidR="00000000" w:rsidDel="00000000" w:rsidP="00000000" w:rsidRDefault="00000000" w:rsidRPr="00000000" w14:paraId="0000000E">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0F">
      <w:pPr>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Expliquez votre choix :</w:t>
      </w:r>
    </w:p>
    <w:p w:rsidR="00000000" w:rsidDel="00000000" w:rsidP="00000000" w:rsidRDefault="00000000" w:rsidRPr="00000000" w14:paraId="00000010">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11">
      <w:pPr>
        <w:rPr>
          <w:rFonts w:ascii="Inter" w:cs="Inter" w:eastAsia="Inter" w:hAnsi="Inter"/>
          <w:i w:val="1"/>
          <w:sz w:val="24"/>
          <w:szCs w:val="24"/>
        </w:rPr>
      </w:pPr>
      <w:r w:rsidDel="00000000" w:rsidR="00000000" w:rsidRPr="00000000">
        <w:rPr>
          <w:rFonts w:ascii="Inter" w:cs="Inter" w:eastAsia="Inter" w:hAnsi="Inter"/>
          <w:i w:val="1"/>
          <w:sz w:val="24"/>
          <w:szCs w:val="24"/>
          <w:rtl w:val="0"/>
        </w:rPr>
        <w:t xml:space="preserve">…</w:t>
      </w:r>
    </w:p>
    <w:p w:rsidR="00000000" w:rsidDel="00000000" w:rsidP="00000000" w:rsidRDefault="00000000" w:rsidRPr="00000000" w14:paraId="00000012">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13">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14">
      <w:pPr>
        <w:rPr>
          <w:rFonts w:ascii="Inter" w:cs="Inter" w:eastAsia="Inter" w:hAnsi="Inter"/>
          <w:b w:val="1"/>
          <w:sz w:val="24"/>
          <w:szCs w:val="24"/>
          <w:u w:val="single"/>
        </w:rPr>
      </w:pPr>
      <w:r w:rsidDel="00000000" w:rsidR="00000000" w:rsidRPr="00000000">
        <w:rPr>
          <w:rFonts w:ascii="Inter" w:cs="Inter" w:eastAsia="Inter" w:hAnsi="Inter"/>
          <w:b w:val="1"/>
          <w:sz w:val="24"/>
          <w:szCs w:val="24"/>
          <w:u w:val="single"/>
          <w:rtl w:val="0"/>
        </w:rPr>
        <w:t xml:space="preserve">Nouvelles cibles de communication à viser</w:t>
      </w:r>
    </w:p>
    <w:p w:rsidR="00000000" w:rsidDel="00000000" w:rsidP="00000000" w:rsidRDefault="00000000" w:rsidRPr="00000000" w14:paraId="00000015">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16">
      <w:pPr>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Cibles primaires :</w:t>
      </w:r>
    </w:p>
    <w:p w:rsidR="00000000" w:rsidDel="00000000" w:rsidP="00000000" w:rsidRDefault="00000000" w:rsidRPr="00000000" w14:paraId="00000017">
      <w:pPr>
        <w:rPr>
          <w:rFonts w:ascii="Inter" w:cs="Inter" w:eastAsia="Inter" w:hAnsi="Inter"/>
          <w:sz w:val="24"/>
          <w:szCs w:val="24"/>
        </w:rPr>
      </w:pPr>
      <w:r w:rsidDel="00000000" w:rsidR="00000000" w:rsidRPr="00000000">
        <w:rPr>
          <w:rFonts w:ascii="Inter" w:cs="Inter" w:eastAsia="Inter" w:hAnsi="Inter"/>
          <w:sz w:val="24"/>
          <w:szCs w:val="24"/>
          <w:rtl w:val="0"/>
        </w:rPr>
        <w:t xml:space="preserve">Tous les leaders au sein des foyers.</w:t>
      </w:r>
    </w:p>
    <w:p w:rsidR="00000000" w:rsidDel="00000000" w:rsidP="00000000" w:rsidRDefault="00000000" w:rsidRPr="00000000" w14:paraId="00000018">
      <w:pPr>
        <w:rPr>
          <w:rFonts w:ascii="Inter" w:cs="Inter" w:eastAsia="Inter" w:hAnsi="Inter"/>
          <w:i w:val="1"/>
          <w:sz w:val="24"/>
          <w:szCs w:val="24"/>
        </w:rPr>
      </w:pPr>
      <w:r w:rsidDel="00000000" w:rsidR="00000000" w:rsidRPr="00000000">
        <w:rPr>
          <w:rFonts w:ascii="Inter" w:cs="Inter" w:eastAsia="Inter" w:hAnsi="Inter"/>
          <w:i w:val="1"/>
          <w:sz w:val="24"/>
          <w:szCs w:val="24"/>
          <w:rtl w:val="0"/>
        </w:rPr>
        <w:t xml:space="preserve"> </w:t>
      </w:r>
    </w:p>
    <w:p w:rsidR="00000000" w:rsidDel="00000000" w:rsidP="00000000" w:rsidRDefault="00000000" w:rsidRPr="00000000" w14:paraId="00000019">
      <w:pPr>
        <w:rPr>
          <w:rFonts w:ascii="Inter" w:cs="Inter" w:eastAsia="Inter" w:hAnsi="Inter"/>
          <w:sz w:val="24"/>
          <w:szCs w:val="24"/>
        </w:rPr>
      </w:pPr>
      <w:r w:rsidDel="00000000" w:rsidR="00000000" w:rsidRPr="00000000">
        <w:rPr>
          <w:rFonts w:ascii="Inter" w:cs="Inter" w:eastAsia="Inter" w:hAnsi="Inter"/>
          <w:sz w:val="24"/>
          <w:szCs w:val="24"/>
          <w:rtl w:val="0"/>
        </w:rPr>
        <w:t xml:space="preserve">&gt;Ce sont les personnes qui prennent le plus souvent les décisions liées à l’organisation de leur maison (achats, sécurité, équipements…). Ils ne sont pas forcément experts en technologie mais savent reconnaître une solution utile. Ils veulent que les choses fonctionnent simplement, sans prise de tête. C’est une cible centrale si l’on veut convaincre rapidement.</w:t>
      </w:r>
    </w:p>
    <w:p w:rsidR="00000000" w:rsidDel="00000000" w:rsidP="00000000" w:rsidRDefault="00000000" w:rsidRPr="00000000" w14:paraId="0000001A">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1B">
      <w:pPr>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Proposez un persona associé aux cibles primaires décrites :</w:t>
      </w:r>
    </w:p>
    <w:p w:rsidR="00000000" w:rsidDel="00000000" w:rsidP="00000000" w:rsidRDefault="00000000" w:rsidRPr="00000000" w14:paraId="0000001C">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1D">
      <w:pPr>
        <w:rPr>
          <w:rFonts w:ascii="Inter" w:cs="Inter" w:eastAsia="Inter" w:hAnsi="Inter"/>
          <w:i w:val="1"/>
          <w:sz w:val="24"/>
          <w:szCs w:val="24"/>
        </w:rPr>
      </w:pPr>
      <w:r w:rsidDel="00000000" w:rsidR="00000000" w:rsidRPr="00000000">
        <w:rPr>
          <w:rFonts w:ascii="Inter" w:cs="Inter" w:eastAsia="Inter" w:hAnsi="Inter"/>
          <w:i w:val="1"/>
          <w:sz w:val="24"/>
          <w:szCs w:val="24"/>
          <w:rtl w:val="0"/>
        </w:rPr>
        <w:t xml:space="preserve">…</w:t>
      </w:r>
    </w:p>
    <w:p w:rsidR="00000000" w:rsidDel="00000000" w:rsidP="00000000" w:rsidRDefault="00000000" w:rsidRPr="00000000" w14:paraId="0000001E">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1F">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20">
      <w:pPr>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Cibles secondaires :</w:t>
      </w:r>
    </w:p>
    <w:p w:rsidR="00000000" w:rsidDel="00000000" w:rsidP="00000000" w:rsidRDefault="00000000" w:rsidRPr="00000000" w14:paraId="00000021">
      <w:pPr>
        <w:rPr>
          <w:rFonts w:ascii="Inter" w:cs="Inter" w:eastAsia="Inter" w:hAnsi="Inter"/>
          <w:sz w:val="24"/>
          <w:szCs w:val="24"/>
        </w:rPr>
      </w:pPr>
      <w:r w:rsidDel="00000000" w:rsidR="00000000" w:rsidRPr="00000000">
        <w:rPr>
          <w:rFonts w:ascii="Inter" w:cs="Inter" w:eastAsia="Inter" w:hAnsi="Inter"/>
          <w:sz w:val="24"/>
          <w:szCs w:val="24"/>
          <w:rtl w:val="0"/>
        </w:rPr>
        <w:t xml:space="preserve">Tous les publics qui peuvent influencer directement ou indirectement les comportements d’achat de la cible primaire. Comme :</w:t>
      </w:r>
    </w:p>
    <w:p w:rsidR="00000000" w:rsidDel="00000000" w:rsidP="00000000" w:rsidRDefault="00000000" w:rsidRPr="00000000" w14:paraId="00000022">
      <w:pPr>
        <w:rPr>
          <w:rFonts w:ascii="Inter" w:cs="Inter" w:eastAsia="Inter" w:hAnsi="Inter"/>
          <w:i w:val="1"/>
          <w:sz w:val="24"/>
          <w:szCs w:val="24"/>
        </w:rPr>
      </w:pPr>
      <w:r w:rsidDel="00000000" w:rsidR="00000000" w:rsidRPr="00000000">
        <w:rPr>
          <w:rFonts w:ascii="Inter" w:cs="Inter" w:eastAsia="Inter" w:hAnsi="Inter"/>
          <w:i w:val="1"/>
          <w:sz w:val="24"/>
          <w:szCs w:val="24"/>
          <w:rtl w:val="0"/>
        </w:rPr>
        <w:t xml:space="preserve"> </w:t>
      </w:r>
    </w:p>
    <w:p w:rsidR="00000000" w:rsidDel="00000000" w:rsidP="00000000" w:rsidRDefault="00000000" w:rsidRPr="00000000" w14:paraId="00000023">
      <w:pPr>
        <w:rPr>
          <w:rFonts w:ascii="Inter" w:cs="Inter" w:eastAsia="Inter" w:hAnsi="Inter"/>
          <w:sz w:val="24"/>
          <w:szCs w:val="24"/>
        </w:rPr>
      </w:pPr>
      <w:r w:rsidDel="00000000" w:rsidR="00000000" w:rsidRPr="00000000">
        <w:rPr>
          <w:rFonts w:ascii="Inter" w:cs="Inter" w:eastAsia="Inter" w:hAnsi="Inter"/>
          <w:sz w:val="24"/>
          <w:szCs w:val="24"/>
          <w:rtl w:val="0"/>
        </w:rPr>
        <w:t xml:space="preserve">&gt;Les journalistes (de la presse spécialisée ou non-spécialisée) qui souhaitent écrire des articles portant sur des sujets nouveaux, et pour lesquels le grand public peut éprouver un intérêt.</w:t>
      </w:r>
    </w:p>
    <w:p w:rsidR="00000000" w:rsidDel="00000000" w:rsidP="00000000" w:rsidRDefault="00000000" w:rsidRPr="00000000" w14:paraId="00000024">
      <w:pPr>
        <w:rPr>
          <w:rFonts w:ascii="Inter" w:cs="Inter" w:eastAsia="Inter" w:hAnsi="Inter"/>
          <w:sz w:val="24"/>
          <w:szCs w:val="24"/>
        </w:rPr>
      </w:pPr>
      <w:r w:rsidDel="00000000" w:rsidR="00000000" w:rsidRPr="00000000">
        <w:rPr>
          <w:rFonts w:ascii="Inter" w:cs="Inter" w:eastAsia="Inter" w:hAnsi="Inter"/>
          <w:sz w:val="24"/>
          <w:szCs w:val="24"/>
          <w:rtl w:val="0"/>
        </w:rPr>
        <w:t xml:space="preserve">&gt;</w:t>
      </w:r>
      <w:r w:rsidDel="00000000" w:rsidR="00000000" w:rsidRPr="00000000">
        <w:rPr>
          <w:rFonts w:ascii="Inter" w:cs="Inter" w:eastAsia="Inter" w:hAnsi="Inter"/>
          <w:sz w:val="14"/>
          <w:szCs w:val="14"/>
          <w:rtl w:val="0"/>
        </w:rPr>
        <w:t xml:space="preserve"> </w:t>
      </w:r>
      <w:r w:rsidDel="00000000" w:rsidR="00000000" w:rsidRPr="00000000">
        <w:rPr>
          <w:rFonts w:ascii="Inter" w:cs="Inter" w:eastAsia="Inter" w:hAnsi="Inter"/>
          <w:sz w:val="24"/>
          <w:szCs w:val="24"/>
          <w:rtl w:val="0"/>
        </w:rPr>
        <w:t xml:space="preserve">Les influenceurs orientés tech &amp; gaming, type YouTubeur (ils peuvent mettre en avant des produits de ce type auprès du grand public, du fait de leur audience)</w:t>
      </w:r>
    </w:p>
    <w:p w:rsidR="00000000" w:rsidDel="00000000" w:rsidP="00000000" w:rsidRDefault="00000000" w:rsidRPr="00000000" w14:paraId="00000025">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26">
      <w:pPr>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Proposez un persona associé aux cibles secondaires décrites :</w:t>
      </w:r>
    </w:p>
    <w:p w:rsidR="00000000" w:rsidDel="00000000" w:rsidP="00000000" w:rsidRDefault="00000000" w:rsidRPr="00000000" w14:paraId="00000027">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28">
      <w:pPr>
        <w:rPr>
          <w:rFonts w:ascii="Inter" w:cs="Inter" w:eastAsia="Inter" w:hAnsi="Inter"/>
          <w:i w:val="1"/>
          <w:sz w:val="24"/>
          <w:szCs w:val="24"/>
        </w:rPr>
      </w:pPr>
      <w:r w:rsidDel="00000000" w:rsidR="00000000" w:rsidRPr="00000000">
        <w:rPr>
          <w:rFonts w:ascii="Inter" w:cs="Inter" w:eastAsia="Inter" w:hAnsi="Inter"/>
          <w:i w:val="1"/>
          <w:sz w:val="24"/>
          <w:szCs w:val="24"/>
          <w:rtl w:val="0"/>
        </w:rPr>
        <w:t xml:space="preserve">…</w:t>
      </w:r>
    </w:p>
    <w:p w:rsidR="00000000" w:rsidDel="00000000" w:rsidP="00000000" w:rsidRDefault="00000000" w:rsidRPr="00000000" w14:paraId="00000029">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2A">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2B">
      <w:pPr>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Cœur de cible :</w:t>
      </w:r>
    </w:p>
    <w:p w:rsidR="00000000" w:rsidDel="00000000" w:rsidP="00000000" w:rsidRDefault="00000000" w:rsidRPr="00000000" w14:paraId="0000002C">
      <w:pPr>
        <w:rPr>
          <w:rFonts w:ascii="Inter" w:cs="Inter" w:eastAsia="Inter" w:hAnsi="Inter"/>
          <w:sz w:val="24"/>
          <w:szCs w:val="24"/>
        </w:rPr>
      </w:pPr>
      <w:r w:rsidDel="00000000" w:rsidR="00000000" w:rsidRPr="00000000">
        <w:rPr>
          <w:rFonts w:ascii="Inter" w:cs="Inter" w:eastAsia="Inter" w:hAnsi="Inter"/>
          <w:sz w:val="24"/>
          <w:szCs w:val="24"/>
          <w:rtl w:val="0"/>
        </w:rPr>
        <w:t xml:space="preserve">Les millennials, aussi appelés génération Y ou digital natives.</w:t>
      </w:r>
    </w:p>
    <w:p w:rsidR="00000000" w:rsidDel="00000000" w:rsidP="00000000" w:rsidRDefault="00000000" w:rsidRPr="00000000" w14:paraId="0000002D">
      <w:pPr>
        <w:rPr>
          <w:rFonts w:ascii="Inter" w:cs="Inter" w:eastAsia="Inter" w:hAnsi="Inter"/>
          <w:i w:val="1"/>
          <w:sz w:val="24"/>
          <w:szCs w:val="24"/>
        </w:rPr>
      </w:pPr>
      <w:r w:rsidDel="00000000" w:rsidR="00000000" w:rsidRPr="00000000">
        <w:rPr>
          <w:rFonts w:ascii="Inter" w:cs="Inter" w:eastAsia="Inter" w:hAnsi="Inter"/>
          <w:i w:val="1"/>
          <w:sz w:val="24"/>
          <w:szCs w:val="24"/>
          <w:rtl w:val="0"/>
        </w:rPr>
        <w:t xml:space="preserve"> </w:t>
      </w:r>
    </w:p>
    <w:p w:rsidR="00000000" w:rsidDel="00000000" w:rsidP="00000000" w:rsidRDefault="00000000" w:rsidRPr="00000000" w14:paraId="0000002E">
      <w:pPr>
        <w:rPr>
          <w:rFonts w:ascii="Inter" w:cs="Inter" w:eastAsia="Inter" w:hAnsi="Inter"/>
          <w:sz w:val="24"/>
          <w:szCs w:val="24"/>
        </w:rPr>
      </w:pPr>
      <w:r w:rsidDel="00000000" w:rsidR="00000000" w:rsidRPr="00000000">
        <w:rPr>
          <w:rFonts w:ascii="Inter" w:cs="Inter" w:eastAsia="Inter" w:hAnsi="Inter"/>
          <w:sz w:val="24"/>
          <w:szCs w:val="24"/>
          <w:rtl w:val="0"/>
        </w:rPr>
        <w:t xml:space="preserve">&gt;</w:t>
      </w:r>
      <w:r w:rsidDel="00000000" w:rsidR="00000000" w:rsidRPr="00000000">
        <w:rPr>
          <w:rFonts w:ascii="Inter" w:cs="Inter" w:eastAsia="Inter" w:hAnsi="Inter"/>
          <w:sz w:val="14"/>
          <w:szCs w:val="14"/>
          <w:rtl w:val="0"/>
        </w:rPr>
        <w:t xml:space="preserve"> </w:t>
      </w:r>
      <w:r w:rsidDel="00000000" w:rsidR="00000000" w:rsidRPr="00000000">
        <w:rPr>
          <w:rFonts w:ascii="Inter" w:cs="Inter" w:eastAsia="Inter" w:hAnsi="Inter"/>
          <w:sz w:val="24"/>
          <w:szCs w:val="24"/>
          <w:rtl w:val="0"/>
        </w:rPr>
        <w:t xml:space="preserve">Ils ont franchi (peut-être récemment) un cap de vie : emménagement, premier achat immobilier, naissance d’un enfant… Ou tout simplement envie de structurer le quotidien.</w:t>
      </w:r>
    </w:p>
    <w:p w:rsidR="00000000" w:rsidDel="00000000" w:rsidP="00000000" w:rsidRDefault="00000000" w:rsidRPr="00000000" w14:paraId="0000002F">
      <w:pPr>
        <w:rPr>
          <w:rFonts w:ascii="Inter" w:cs="Inter" w:eastAsia="Inter" w:hAnsi="Inter"/>
          <w:sz w:val="24"/>
          <w:szCs w:val="24"/>
        </w:rPr>
      </w:pPr>
      <w:r w:rsidDel="00000000" w:rsidR="00000000" w:rsidRPr="00000000">
        <w:rPr>
          <w:rFonts w:ascii="Inter" w:cs="Inter" w:eastAsia="Inter" w:hAnsi="Inter"/>
          <w:sz w:val="24"/>
          <w:szCs w:val="24"/>
          <w:rtl w:val="0"/>
        </w:rPr>
        <w:t xml:space="preserve">Ce public est déjà familier avec certaines technologies (smartphone, applications, objets connectés de base), mais sans être passionné ou spécialiste. Ce qu’ils recherchent : du confort, de la sécurité, de la praticité… sans complexité.</w:t>
      </w:r>
    </w:p>
    <w:p w:rsidR="00000000" w:rsidDel="00000000" w:rsidP="00000000" w:rsidRDefault="00000000" w:rsidRPr="00000000" w14:paraId="00000030">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31">
      <w:pPr>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Proposez un persona associé au cœur de cible décrit :</w:t>
      </w:r>
    </w:p>
    <w:p w:rsidR="00000000" w:rsidDel="00000000" w:rsidP="00000000" w:rsidRDefault="00000000" w:rsidRPr="00000000" w14:paraId="00000032">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33">
      <w:pPr>
        <w:rPr>
          <w:rFonts w:ascii="Inter" w:cs="Inter" w:eastAsia="Inter" w:hAnsi="Inter"/>
          <w:i w:val="1"/>
          <w:sz w:val="24"/>
          <w:szCs w:val="24"/>
        </w:rPr>
      </w:pPr>
      <w:r w:rsidDel="00000000" w:rsidR="00000000" w:rsidRPr="00000000">
        <w:rPr>
          <w:rFonts w:ascii="Inter" w:cs="Inter" w:eastAsia="Inter" w:hAnsi="Inter"/>
          <w:i w:val="1"/>
          <w:sz w:val="24"/>
          <w:szCs w:val="24"/>
          <w:rtl w:val="0"/>
        </w:rPr>
        <w:t xml:space="preserve">…</w:t>
      </w:r>
    </w:p>
    <w:p w:rsidR="00000000" w:rsidDel="00000000" w:rsidP="00000000" w:rsidRDefault="00000000" w:rsidRPr="00000000" w14:paraId="00000034">
      <w:pPr>
        <w:rPr>
          <w:rFonts w:ascii="Inter" w:cs="Inter" w:eastAsia="Inter" w:hAnsi="Inter"/>
          <w:i w:val="1"/>
          <w:sz w:val="24"/>
          <w:szCs w:val="24"/>
        </w:rPr>
      </w:pPr>
      <w:r w:rsidDel="00000000" w:rsidR="00000000" w:rsidRPr="00000000">
        <w:rPr>
          <w:rFonts w:ascii="Inter" w:cs="Inter" w:eastAsia="Inter" w:hAnsi="Inter"/>
          <w:i w:val="1"/>
          <w:sz w:val="24"/>
          <w:szCs w:val="24"/>
          <w:rtl w:val="0"/>
        </w:rPr>
        <w:t xml:space="preserve"> </w:t>
      </w:r>
    </w:p>
    <w:p w:rsidR="00000000" w:rsidDel="00000000" w:rsidP="00000000" w:rsidRDefault="00000000" w:rsidRPr="00000000" w14:paraId="00000035">
      <w:pPr>
        <w:rPr>
          <w:rFonts w:ascii="Inter" w:cs="Inter" w:eastAsia="Inter" w:hAnsi="Inter"/>
          <w:i w:val="1"/>
          <w:sz w:val="24"/>
          <w:szCs w:val="24"/>
        </w:rPr>
      </w:pPr>
      <w:r w:rsidDel="00000000" w:rsidR="00000000" w:rsidRPr="00000000">
        <w:rPr>
          <w:rFonts w:ascii="Inter" w:cs="Inter" w:eastAsia="Inter" w:hAnsi="Inter"/>
          <w:i w:val="1"/>
          <w:sz w:val="24"/>
          <w:szCs w:val="24"/>
          <w:rtl w:val="0"/>
        </w:rPr>
        <w:t xml:space="preserve"> </w:t>
      </w:r>
    </w:p>
    <w:p w:rsidR="00000000" w:rsidDel="00000000" w:rsidP="00000000" w:rsidRDefault="00000000" w:rsidRPr="00000000" w14:paraId="00000036">
      <w:pPr>
        <w:rPr>
          <w:rFonts w:ascii="Inter" w:cs="Inter" w:eastAsia="Inter" w:hAnsi="Inter"/>
          <w:b w:val="1"/>
          <w:sz w:val="24"/>
          <w:szCs w:val="24"/>
          <w:u w:val="single"/>
        </w:rPr>
      </w:pPr>
      <w:r w:rsidDel="00000000" w:rsidR="00000000" w:rsidRPr="00000000">
        <w:rPr>
          <w:rFonts w:ascii="Inter" w:cs="Inter" w:eastAsia="Inter" w:hAnsi="Inter"/>
          <w:b w:val="1"/>
          <w:sz w:val="24"/>
          <w:szCs w:val="24"/>
          <w:u w:val="single"/>
          <w:rtl w:val="0"/>
        </w:rPr>
        <w:t xml:space="preserve">Nouveaux objectifs à atteindre</w:t>
      </w:r>
    </w:p>
    <w:p w:rsidR="00000000" w:rsidDel="00000000" w:rsidP="00000000" w:rsidRDefault="00000000" w:rsidRPr="00000000" w14:paraId="00000037">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38">
      <w:pPr>
        <w:ind w:left="108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w:t>
      </w:r>
      <w:r w:rsidDel="00000000" w:rsidR="00000000" w:rsidRPr="00000000">
        <w:rPr>
          <w:rFonts w:ascii="Inter" w:cs="Inter" w:eastAsia="Inter" w:hAnsi="Inter"/>
          <w:sz w:val="14"/>
          <w:szCs w:val="14"/>
          <w:rtl w:val="0"/>
        </w:rPr>
        <w:t xml:space="preserve">   </w:t>
        <w:tab/>
      </w:r>
      <w:r w:rsidDel="00000000" w:rsidR="00000000" w:rsidRPr="00000000">
        <w:rPr>
          <w:rFonts w:ascii="Inter" w:cs="Inter" w:eastAsia="Inter" w:hAnsi="Inter"/>
          <w:sz w:val="24"/>
          <w:szCs w:val="24"/>
          <w:rtl w:val="0"/>
        </w:rPr>
        <w:t xml:space="preserve">Faire tester Homnyx.</w:t>
      </w:r>
    </w:p>
    <w:p w:rsidR="00000000" w:rsidDel="00000000" w:rsidP="00000000" w:rsidRDefault="00000000" w:rsidRPr="00000000" w14:paraId="00000039">
      <w:pPr>
        <w:ind w:left="108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w:t>
      </w:r>
      <w:r w:rsidDel="00000000" w:rsidR="00000000" w:rsidRPr="00000000">
        <w:rPr>
          <w:rFonts w:ascii="Inter" w:cs="Inter" w:eastAsia="Inter" w:hAnsi="Inter"/>
          <w:sz w:val="14"/>
          <w:szCs w:val="14"/>
          <w:rtl w:val="0"/>
        </w:rPr>
        <w:t xml:space="preserve">   </w:t>
        <w:tab/>
      </w:r>
      <w:r w:rsidDel="00000000" w:rsidR="00000000" w:rsidRPr="00000000">
        <w:rPr>
          <w:rFonts w:ascii="Inter" w:cs="Inter" w:eastAsia="Inter" w:hAnsi="Inter"/>
          <w:sz w:val="24"/>
          <w:szCs w:val="24"/>
          <w:rtl w:val="0"/>
        </w:rPr>
        <w:t xml:space="preserve">Faire augmenter l’attachement du public envers la marque.</w:t>
      </w:r>
    </w:p>
    <w:p w:rsidR="00000000" w:rsidDel="00000000" w:rsidP="00000000" w:rsidRDefault="00000000" w:rsidRPr="00000000" w14:paraId="0000003A">
      <w:pPr>
        <w:ind w:left="108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w:t>
      </w:r>
      <w:r w:rsidDel="00000000" w:rsidR="00000000" w:rsidRPr="00000000">
        <w:rPr>
          <w:rFonts w:ascii="Inter" w:cs="Inter" w:eastAsia="Inter" w:hAnsi="Inter"/>
          <w:sz w:val="14"/>
          <w:szCs w:val="14"/>
          <w:rtl w:val="0"/>
        </w:rPr>
        <w:t xml:space="preserve">   </w:t>
        <w:tab/>
      </w:r>
      <w:r w:rsidDel="00000000" w:rsidR="00000000" w:rsidRPr="00000000">
        <w:rPr>
          <w:rFonts w:ascii="Inter" w:cs="Inter" w:eastAsia="Inter" w:hAnsi="Inter"/>
          <w:sz w:val="24"/>
          <w:szCs w:val="24"/>
          <w:rtl w:val="0"/>
        </w:rPr>
        <w:t xml:space="preserve">Faire savoir où et comment acheter les produits Homnyx.</w:t>
      </w:r>
    </w:p>
    <w:p w:rsidR="00000000" w:rsidDel="00000000" w:rsidP="00000000" w:rsidRDefault="00000000" w:rsidRPr="00000000" w14:paraId="0000003B">
      <w:pPr>
        <w:ind w:left="108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w:t>
      </w:r>
      <w:r w:rsidDel="00000000" w:rsidR="00000000" w:rsidRPr="00000000">
        <w:rPr>
          <w:rFonts w:ascii="Inter" w:cs="Inter" w:eastAsia="Inter" w:hAnsi="Inter"/>
          <w:sz w:val="14"/>
          <w:szCs w:val="14"/>
          <w:rtl w:val="0"/>
        </w:rPr>
        <w:t xml:space="preserve">   </w:t>
        <w:tab/>
      </w:r>
      <w:r w:rsidDel="00000000" w:rsidR="00000000" w:rsidRPr="00000000">
        <w:rPr>
          <w:rFonts w:ascii="Inter" w:cs="Inter" w:eastAsia="Inter" w:hAnsi="Inter"/>
          <w:sz w:val="24"/>
          <w:szCs w:val="24"/>
          <w:rtl w:val="0"/>
        </w:rPr>
        <w:t xml:space="preserve">Faire savoir quels sont les distributeurs et revendeurs de Homnyx.</w:t>
      </w:r>
    </w:p>
    <w:p w:rsidR="00000000" w:rsidDel="00000000" w:rsidP="00000000" w:rsidRDefault="00000000" w:rsidRPr="00000000" w14:paraId="0000003C">
      <w:pPr>
        <w:ind w:left="108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w:t>
      </w:r>
      <w:r w:rsidDel="00000000" w:rsidR="00000000" w:rsidRPr="00000000">
        <w:rPr>
          <w:rFonts w:ascii="Inter" w:cs="Inter" w:eastAsia="Inter" w:hAnsi="Inter"/>
          <w:sz w:val="14"/>
          <w:szCs w:val="14"/>
          <w:rtl w:val="0"/>
        </w:rPr>
        <w:t xml:space="preserve">   </w:t>
        <w:tab/>
      </w:r>
      <w:r w:rsidDel="00000000" w:rsidR="00000000" w:rsidRPr="00000000">
        <w:rPr>
          <w:rFonts w:ascii="Inter" w:cs="Inter" w:eastAsia="Inter" w:hAnsi="Inter"/>
          <w:sz w:val="24"/>
          <w:szCs w:val="24"/>
          <w:rtl w:val="0"/>
        </w:rPr>
        <w:t xml:space="preserve">Faire acheter Homnyx.</w:t>
      </w:r>
    </w:p>
    <w:p w:rsidR="00000000" w:rsidDel="00000000" w:rsidP="00000000" w:rsidRDefault="00000000" w:rsidRPr="00000000" w14:paraId="0000003D">
      <w:pPr>
        <w:ind w:left="108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w:t>
      </w:r>
      <w:r w:rsidDel="00000000" w:rsidR="00000000" w:rsidRPr="00000000">
        <w:rPr>
          <w:rFonts w:ascii="Inter" w:cs="Inter" w:eastAsia="Inter" w:hAnsi="Inter"/>
          <w:sz w:val="14"/>
          <w:szCs w:val="14"/>
          <w:rtl w:val="0"/>
        </w:rPr>
        <w:t xml:space="preserve">   </w:t>
        <w:tab/>
      </w:r>
      <w:r w:rsidDel="00000000" w:rsidR="00000000" w:rsidRPr="00000000">
        <w:rPr>
          <w:rFonts w:ascii="Inter" w:cs="Inter" w:eastAsia="Inter" w:hAnsi="Inter"/>
          <w:sz w:val="24"/>
          <w:szCs w:val="24"/>
          <w:rtl w:val="0"/>
        </w:rPr>
        <w:t xml:space="preserve">Faire assimiler que Homnyx est un partenaire de confiance.</w:t>
      </w:r>
    </w:p>
    <w:p w:rsidR="00000000" w:rsidDel="00000000" w:rsidP="00000000" w:rsidRDefault="00000000" w:rsidRPr="00000000" w14:paraId="0000003E">
      <w:pPr>
        <w:ind w:left="108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w:t>
      </w:r>
      <w:r w:rsidDel="00000000" w:rsidR="00000000" w:rsidRPr="00000000">
        <w:rPr>
          <w:rFonts w:ascii="Inter" w:cs="Inter" w:eastAsia="Inter" w:hAnsi="Inter"/>
          <w:sz w:val="14"/>
          <w:szCs w:val="14"/>
          <w:rtl w:val="0"/>
        </w:rPr>
        <w:t xml:space="preserve">   </w:t>
        <w:tab/>
      </w:r>
      <w:r w:rsidDel="00000000" w:rsidR="00000000" w:rsidRPr="00000000">
        <w:rPr>
          <w:rFonts w:ascii="Inter" w:cs="Inter" w:eastAsia="Inter" w:hAnsi="Inter"/>
          <w:sz w:val="24"/>
          <w:szCs w:val="24"/>
          <w:rtl w:val="0"/>
        </w:rPr>
        <w:t xml:space="preserve">Faire comprendre les caractéristiques et les résultats des produits Homnyx.</w:t>
      </w:r>
    </w:p>
    <w:p w:rsidR="00000000" w:rsidDel="00000000" w:rsidP="00000000" w:rsidRDefault="00000000" w:rsidRPr="00000000" w14:paraId="0000003F">
      <w:pPr>
        <w:ind w:left="108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w:t>
      </w:r>
      <w:r w:rsidDel="00000000" w:rsidR="00000000" w:rsidRPr="00000000">
        <w:rPr>
          <w:rFonts w:ascii="Inter" w:cs="Inter" w:eastAsia="Inter" w:hAnsi="Inter"/>
          <w:sz w:val="14"/>
          <w:szCs w:val="14"/>
          <w:rtl w:val="0"/>
        </w:rPr>
        <w:t xml:space="preserve">   </w:t>
        <w:tab/>
      </w:r>
      <w:r w:rsidDel="00000000" w:rsidR="00000000" w:rsidRPr="00000000">
        <w:rPr>
          <w:rFonts w:ascii="Inter" w:cs="Inter" w:eastAsia="Inter" w:hAnsi="Inter"/>
          <w:sz w:val="24"/>
          <w:szCs w:val="24"/>
          <w:rtl w:val="0"/>
        </w:rPr>
        <w:t xml:space="preserve">Intégrer un lien émotionnel entre le public et Homnyx.</w:t>
      </w:r>
    </w:p>
    <w:p w:rsidR="00000000" w:rsidDel="00000000" w:rsidP="00000000" w:rsidRDefault="00000000" w:rsidRPr="00000000" w14:paraId="00000040">
      <w:pPr>
        <w:ind w:left="108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w:t>
      </w:r>
      <w:r w:rsidDel="00000000" w:rsidR="00000000" w:rsidRPr="00000000">
        <w:rPr>
          <w:rFonts w:ascii="Inter" w:cs="Inter" w:eastAsia="Inter" w:hAnsi="Inter"/>
          <w:sz w:val="14"/>
          <w:szCs w:val="14"/>
          <w:rtl w:val="0"/>
        </w:rPr>
        <w:t xml:space="preserve">   </w:t>
        <w:tab/>
      </w:r>
      <w:r w:rsidDel="00000000" w:rsidR="00000000" w:rsidRPr="00000000">
        <w:rPr>
          <w:rFonts w:ascii="Inter" w:cs="Inter" w:eastAsia="Inter" w:hAnsi="Inter"/>
          <w:sz w:val="24"/>
          <w:szCs w:val="24"/>
          <w:rtl w:val="0"/>
        </w:rPr>
        <w:t xml:space="preserve">Faire recommander Homnyx par ses utilisateurs.</w:t>
      </w:r>
    </w:p>
    <w:p w:rsidR="00000000" w:rsidDel="00000000" w:rsidP="00000000" w:rsidRDefault="00000000" w:rsidRPr="00000000" w14:paraId="00000041">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042">
      <w:pPr>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Classez ces objectifs dans le tableau ci-dessous :</w:t>
      </w:r>
    </w:p>
    <w:p w:rsidR="00000000" w:rsidDel="00000000" w:rsidP="00000000" w:rsidRDefault="00000000" w:rsidRPr="00000000" w14:paraId="00000043">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tbl>
      <w:tblPr>
        <w:tblStyle w:val="Table1"/>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2.755905511812"/>
        <w:gridCol w:w="4512.755905511812"/>
        <w:tblGridChange w:id="0">
          <w:tblGrid>
            <w:gridCol w:w="4512.755905511812"/>
            <w:gridCol w:w="4512.755905511812"/>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4">
            <w:pPr>
              <w:rPr>
                <w:rFonts w:ascii="Inter" w:cs="Inter" w:eastAsia="Inter" w:hAnsi="Inter"/>
                <w:b w:val="1"/>
                <w:sz w:val="24"/>
                <w:szCs w:val="24"/>
              </w:rPr>
            </w:pPr>
            <w:r w:rsidDel="00000000" w:rsidR="00000000" w:rsidRPr="00000000">
              <w:rPr>
                <w:rFonts w:ascii="Inter" w:cs="Inter" w:eastAsia="Inter" w:hAnsi="Inter"/>
                <w:b w:val="1"/>
                <w:sz w:val="24"/>
                <w:szCs w:val="24"/>
                <w:rtl w:val="0"/>
              </w:rPr>
              <w:t xml:space="preserve">Objectifs</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5">
            <w:pPr>
              <w:rPr>
                <w:rFonts w:ascii="Inter" w:cs="Inter" w:eastAsia="Inter" w:hAnsi="Inter"/>
                <w:sz w:val="24"/>
                <w:szCs w:val="24"/>
              </w:rPr>
            </w:pPr>
            <w:r w:rsidDel="00000000" w:rsidR="00000000" w:rsidRPr="00000000">
              <w:rPr>
                <w:rFonts w:ascii="Inter" w:cs="Inter" w:eastAsia="Inter" w:hAnsi="Inter"/>
                <w:sz w:val="24"/>
                <w:szCs w:val="24"/>
                <w:rtl w:val="0"/>
              </w:rPr>
              <w:t xml:space="preserve"> </w:t>
            </w:r>
          </w:p>
        </w:tc>
      </w:tr>
      <w:tr>
        <w:trPr>
          <w:cantSplit w:val="0"/>
          <w:trHeight w:val="87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6">
            <w:pPr>
              <w:rPr>
                <w:rFonts w:ascii="Inter" w:cs="Inter" w:eastAsia="Inter" w:hAnsi="Inter"/>
                <w:sz w:val="24"/>
                <w:szCs w:val="24"/>
              </w:rPr>
            </w:pPr>
            <w:r w:rsidDel="00000000" w:rsidR="00000000" w:rsidRPr="00000000">
              <w:rPr>
                <w:rFonts w:ascii="Inter" w:cs="Inter" w:eastAsia="Inter" w:hAnsi="Inter"/>
                <w:sz w:val="24"/>
                <w:szCs w:val="24"/>
                <w:rtl w:val="0"/>
              </w:rPr>
              <w:t xml:space="preserve">Cognitifs</w:t>
            </w:r>
          </w:p>
          <w:p w:rsidR="00000000" w:rsidDel="00000000" w:rsidP="00000000" w:rsidRDefault="00000000" w:rsidRPr="00000000" w14:paraId="00000047">
            <w:pPr>
              <w:rPr>
                <w:rFonts w:ascii="Inter" w:cs="Inter" w:eastAsia="Inter" w:hAnsi="Inter"/>
                <w:sz w:val="24"/>
                <w:szCs w:val="24"/>
              </w:rPr>
            </w:pPr>
            <w:r w:rsidDel="00000000" w:rsidR="00000000" w:rsidRPr="00000000">
              <w:rPr>
                <w:rFonts w:ascii="Inter" w:cs="Inter" w:eastAsia="Inter" w:hAnsi="Inter"/>
                <w:sz w:val="24"/>
                <w:szCs w:val="24"/>
                <w:rtl w:val="0"/>
              </w:rPr>
              <w:t xml:space="preserve">(Faire connaître)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8">
            <w:pPr>
              <w:ind w:left="108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w:t>
            </w:r>
            <w:r w:rsidDel="00000000" w:rsidR="00000000" w:rsidRPr="00000000">
              <w:rPr>
                <w:rFonts w:ascii="Inter" w:cs="Inter" w:eastAsia="Inter" w:hAnsi="Inter"/>
                <w:sz w:val="14"/>
                <w:szCs w:val="14"/>
                <w:rtl w:val="0"/>
              </w:rPr>
              <w:t xml:space="preserve">   </w:t>
              <w:tab/>
            </w:r>
            <w:r w:rsidDel="00000000" w:rsidR="00000000" w:rsidRPr="00000000">
              <w:rPr>
                <w:rFonts w:ascii="Inter" w:cs="Inter" w:eastAsia="Inter" w:hAnsi="Inter"/>
                <w:sz w:val="24"/>
                <w:szCs w:val="24"/>
                <w:rtl w:val="0"/>
              </w:rPr>
              <w:t xml:space="preserve">…</w:t>
            </w:r>
          </w:p>
          <w:p w:rsidR="00000000" w:rsidDel="00000000" w:rsidP="00000000" w:rsidRDefault="00000000" w:rsidRPr="00000000" w14:paraId="00000049">
            <w:pPr>
              <w:ind w:left="108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w:t>
            </w:r>
            <w:r w:rsidDel="00000000" w:rsidR="00000000" w:rsidRPr="00000000">
              <w:rPr>
                <w:rFonts w:ascii="Inter" w:cs="Inter" w:eastAsia="Inter" w:hAnsi="Inter"/>
                <w:sz w:val="14"/>
                <w:szCs w:val="14"/>
                <w:rtl w:val="0"/>
              </w:rPr>
              <w:t xml:space="preserve">   </w:t>
              <w:tab/>
            </w:r>
            <w:r w:rsidDel="00000000" w:rsidR="00000000" w:rsidRPr="00000000">
              <w:rPr>
                <w:rFonts w:ascii="Inter" w:cs="Inter" w:eastAsia="Inter" w:hAnsi="Inter"/>
                <w:sz w:val="24"/>
                <w:szCs w:val="24"/>
                <w:rtl w:val="0"/>
              </w:rPr>
              <w:t xml:space="preserve">…</w:t>
            </w:r>
          </w:p>
          <w:p w:rsidR="00000000" w:rsidDel="00000000" w:rsidP="00000000" w:rsidRDefault="00000000" w:rsidRPr="00000000" w14:paraId="0000004A">
            <w:pPr>
              <w:ind w:left="108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w:t>
            </w:r>
            <w:r w:rsidDel="00000000" w:rsidR="00000000" w:rsidRPr="00000000">
              <w:rPr>
                <w:rFonts w:ascii="Inter" w:cs="Inter" w:eastAsia="Inter" w:hAnsi="Inter"/>
                <w:sz w:val="14"/>
                <w:szCs w:val="14"/>
                <w:rtl w:val="0"/>
              </w:rPr>
              <w:t xml:space="preserve">   </w:t>
              <w:tab/>
            </w:r>
            <w:r w:rsidDel="00000000" w:rsidR="00000000" w:rsidRPr="00000000">
              <w:rPr>
                <w:rFonts w:ascii="Inter" w:cs="Inter" w:eastAsia="Inter" w:hAnsi="Inter"/>
                <w:sz w:val="24"/>
                <w:szCs w:val="24"/>
                <w:rtl w:val="0"/>
              </w:rPr>
              <w:t xml:space="preserve">…</w:t>
            </w:r>
          </w:p>
        </w:tc>
      </w:tr>
      <w:tr>
        <w:trPr>
          <w:cantSplit w:val="0"/>
          <w:trHeight w:val="87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B">
            <w:pPr>
              <w:rPr>
                <w:rFonts w:ascii="Inter" w:cs="Inter" w:eastAsia="Inter" w:hAnsi="Inter"/>
                <w:sz w:val="24"/>
                <w:szCs w:val="24"/>
              </w:rPr>
            </w:pPr>
            <w:r w:rsidDel="00000000" w:rsidR="00000000" w:rsidRPr="00000000">
              <w:rPr>
                <w:rFonts w:ascii="Inter" w:cs="Inter" w:eastAsia="Inter" w:hAnsi="Inter"/>
                <w:sz w:val="24"/>
                <w:szCs w:val="24"/>
                <w:rtl w:val="0"/>
              </w:rPr>
              <w:t xml:space="preserve">Affectifs</w:t>
            </w:r>
          </w:p>
          <w:p w:rsidR="00000000" w:rsidDel="00000000" w:rsidP="00000000" w:rsidRDefault="00000000" w:rsidRPr="00000000" w14:paraId="0000004C">
            <w:pPr>
              <w:rPr>
                <w:rFonts w:ascii="Inter" w:cs="Inter" w:eastAsia="Inter" w:hAnsi="Inter"/>
                <w:sz w:val="24"/>
                <w:szCs w:val="24"/>
              </w:rPr>
            </w:pPr>
            <w:r w:rsidDel="00000000" w:rsidR="00000000" w:rsidRPr="00000000">
              <w:rPr>
                <w:rFonts w:ascii="Inter" w:cs="Inter" w:eastAsia="Inter" w:hAnsi="Inter"/>
                <w:sz w:val="24"/>
                <w:szCs w:val="24"/>
                <w:rtl w:val="0"/>
              </w:rPr>
              <w:t xml:space="preserve">(Faire aimer)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D">
            <w:pPr>
              <w:ind w:left="108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w:t>
            </w:r>
            <w:r w:rsidDel="00000000" w:rsidR="00000000" w:rsidRPr="00000000">
              <w:rPr>
                <w:rFonts w:ascii="Inter" w:cs="Inter" w:eastAsia="Inter" w:hAnsi="Inter"/>
                <w:sz w:val="14"/>
                <w:szCs w:val="14"/>
                <w:rtl w:val="0"/>
              </w:rPr>
              <w:t xml:space="preserve">   </w:t>
              <w:tab/>
            </w:r>
            <w:r w:rsidDel="00000000" w:rsidR="00000000" w:rsidRPr="00000000">
              <w:rPr>
                <w:rFonts w:ascii="Inter" w:cs="Inter" w:eastAsia="Inter" w:hAnsi="Inter"/>
                <w:sz w:val="24"/>
                <w:szCs w:val="24"/>
                <w:rtl w:val="0"/>
              </w:rPr>
              <w:t xml:space="preserve">…</w:t>
            </w:r>
          </w:p>
          <w:p w:rsidR="00000000" w:rsidDel="00000000" w:rsidP="00000000" w:rsidRDefault="00000000" w:rsidRPr="00000000" w14:paraId="0000004E">
            <w:pPr>
              <w:ind w:left="108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w:t>
            </w:r>
            <w:r w:rsidDel="00000000" w:rsidR="00000000" w:rsidRPr="00000000">
              <w:rPr>
                <w:rFonts w:ascii="Inter" w:cs="Inter" w:eastAsia="Inter" w:hAnsi="Inter"/>
                <w:sz w:val="14"/>
                <w:szCs w:val="14"/>
                <w:rtl w:val="0"/>
              </w:rPr>
              <w:t xml:space="preserve">   </w:t>
              <w:tab/>
            </w:r>
            <w:r w:rsidDel="00000000" w:rsidR="00000000" w:rsidRPr="00000000">
              <w:rPr>
                <w:rFonts w:ascii="Inter" w:cs="Inter" w:eastAsia="Inter" w:hAnsi="Inter"/>
                <w:sz w:val="24"/>
                <w:szCs w:val="24"/>
                <w:rtl w:val="0"/>
              </w:rPr>
              <w:t xml:space="preserve">…</w:t>
            </w:r>
          </w:p>
          <w:p w:rsidR="00000000" w:rsidDel="00000000" w:rsidP="00000000" w:rsidRDefault="00000000" w:rsidRPr="00000000" w14:paraId="0000004F">
            <w:pPr>
              <w:ind w:left="108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w:t>
            </w:r>
            <w:r w:rsidDel="00000000" w:rsidR="00000000" w:rsidRPr="00000000">
              <w:rPr>
                <w:rFonts w:ascii="Inter" w:cs="Inter" w:eastAsia="Inter" w:hAnsi="Inter"/>
                <w:sz w:val="14"/>
                <w:szCs w:val="14"/>
                <w:rtl w:val="0"/>
              </w:rPr>
              <w:t xml:space="preserve">   </w:t>
              <w:tab/>
            </w:r>
            <w:r w:rsidDel="00000000" w:rsidR="00000000" w:rsidRPr="00000000">
              <w:rPr>
                <w:rFonts w:ascii="Inter" w:cs="Inter" w:eastAsia="Inter" w:hAnsi="Inter"/>
                <w:sz w:val="24"/>
                <w:szCs w:val="24"/>
                <w:rtl w:val="0"/>
              </w:rPr>
              <w:t xml:space="preserve">…</w:t>
            </w:r>
          </w:p>
        </w:tc>
      </w:tr>
      <w:tr>
        <w:trPr>
          <w:cantSplit w:val="0"/>
          <w:trHeight w:val="87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0">
            <w:pPr>
              <w:rPr>
                <w:rFonts w:ascii="Inter" w:cs="Inter" w:eastAsia="Inter" w:hAnsi="Inter"/>
                <w:sz w:val="24"/>
                <w:szCs w:val="24"/>
              </w:rPr>
            </w:pPr>
            <w:r w:rsidDel="00000000" w:rsidR="00000000" w:rsidRPr="00000000">
              <w:rPr>
                <w:rFonts w:ascii="Inter" w:cs="Inter" w:eastAsia="Inter" w:hAnsi="Inter"/>
                <w:sz w:val="24"/>
                <w:szCs w:val="24"/>
                <w:rtl w:val="0"/>
              </w:rPr>
              <w:t xml:space="preserve">Conatifs</w:t>
            </w:r>
          </w:p>
          <w:p w:rsidR="00000000" w:rsidDel="00000000" w:rsidP="00000000" w:rsidRDefault="00000000" w:rsidRPr="00000000" w14:paraId="00000051">
            <w:pPr>
              <w:rPr>
                <w:rFonts w:ascii="Inter" w:cs="Inter" w:eastAsia="Inter" w:hAnsi="Inter"/>
                <w:sz w:val="24"/>
                <w:szCs w:val="24"/>
              </w:rPr>
            </w:pPr>
            <w:r w:rsidDel="00000000" w:rsidR="00000000" w:rsidRPr="00000000">
              <w:rPr>
                <w:rFonts w:ascii="Inter" w:cs="Inter" w:eastAsia="Inter" w:hAnsi="Inter"/>
                <w:sz w:val="24"/>
                <w:szCs w:val="24"/>
                <w:rtl w:val="0"/>
              </w:rPr>
              <w:t xml:space="preserve">(Faire agir)</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2">
            <w:pPr>
              <w:ind w:left="108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w:t>
            </w:r>
            <w:r w:rsidDel="00000000" w:rsidR="00000000" w:rsidRPr="00000000">
              <w:rPr>
                <w:rFonts w:ascii="Inter" w:cs="Inter" w:eastAsia="Inter" w:hAnsi="Inter"/>
                <w:sz w:val="14"/>
                <w:szCs w:val="14"/>
                <w:rtl w:val="0"/>
              </w:rPr>
              <w:t xml:space="preserve">   </w:t>
              <w:tab/>
            </w:r>
            <w:r w:rsidDel="00000000" w:rsidR="00000000" w:rsidRPr="00000000">
              <w:rPr>
                <w:rFonts w:ascii="Inter" w:cs="Inter" w:eastAsia="Inter" w:hAnsi="Inter"/>
                <w:sz w:val="24"/>
                <w:szCs w:val="24"/>
                <w:rtl w:val="0"/>
              </w:rPr>
              <w:t xml:space="preserve">…</w:t>
            </w:r>
          </w:p>
          <w:p w:rsidR="00000000" w:rsidDel="00000000" w:rsidP="00000000" w:rsidRDefault="00000000" w:rsidRPr="00000000" w14:paraId="00000053">
            <w:pPr>
              <w:ind w:left="108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w:t>
            </w:r>
            <w:r w:rsidDel="00000000" w:rsidR="00000000" w:rsidRPr="00000000">
              <w:rPr>
                <w:rFonts w:ascii="Inter" w:cs="Inter" w:eastAsia="Inter" w:hAnsi="Inter"/>
                <w:sz w:val="14"/>
                <w:szCs w:val="14"/>
                <w:rtl w:val="0"/>
              </w:rPr>
              <w:t xml:space="preserve">   </w:t>
              <w:tab/>
            </w:r>
            <w:r w:rsidDel="00000000" w:rsidR="00000000" w:rsidRPr="00000000">
              <w:rPr>
                <w:rFonts w:ascii="Inter" w:cs="Inter" w:eastAsia="Inter" w:hAnsi="Inter"/>
                <w:sz w:val="24"/>
                <w:szCs w:val="24"/>
                <w:rtl w:val="0"/>
              </w:rPr>
              <w:t xml:space="preserve">…</w:t>
            </w:r>
          </w:p>
          <w:p w:rsidR="00000000" w:rsidDel="00000000" w:rsidP="00000000" w:rsidRDefault="00000000" w:rsidRPr="00000000" w14:paraId="00000054">
            <w:pPr>
              <w:ind w:left="1080" w:hanging="360"/>
              <w:rPr>
                <w:rFonts w:ascii="Inter" w:cs="Inter" w:eastAsia="Inter" w:hAnsi="Inter"/>
                <w:sz w:val="24"/>
                <w:szCs w:val="24"/>
              </w:rPr>
            </w:pPr>
            <w:r w:rsidDel="00000000" w:rsidR="00000000" w:rsidRPr="00000000">
              <w:rPr>
                <w:rFonts w:ascii="Inter" w:cs="Inter" w:eastAsia="Inter" w:hAnsi="Inter"/>
                <w:sz w:val="24"/>
                <w:szCs w:val="24"/>
                <w:rtl w:val="0"/>
              </w:rPr>
              <w:t xml:space="preserve">-</w:t>
            </w:r>
            <w:r w:rsidDel="00000000" w:rsidR="00000000" w:rsidRPr="00000000">
              <w:rPr>
                <w:rFonts w:ascii="Inter" w:cs="Inter" w:eastAsia="Inter" w:hAnsi="Inter"/>
                <w:sz w:val="14"/>
                <w:szCs w:val="14"/>
                <w:rtl w:val="0"/>
              </w:rPr>
              <w:t xml:space="preserve">   </w:t>
              <w:tab/>
            </w:r>
            <w:r w:rsidDel="00000000" w:rsidR="00000000" w:rsidRPr="00000000">
              <w:rPr>
                <w:rFonts w:ascii="Inter" w:cs="Inter" w:eastAsia="Inter" w:hAnsi="Inter"/>
                <w:sz w:val="24"/>
                <w:szCs w:val="24"/>
                <w:rtl w:val="0"/>
              </w:rPr>
              <w:t xml:space="preserve">…</w:t>
            </w:r>
          </w:p>
        </w:tc>
      </w:tr>
    </w:tbl>
    <w:p w:rsidR="00000000" w:rsidDel="00000000" w:rsidP="00000000" w:rsidRDefault="00000000" w:rsidRPr="00000000" w14:paraId="00000055">
      <w:pPr>
        <w:rPr>
          <w:rFonts w:ascii="Inter" w:cs="Inter" w:eastAsia="Inter" w:hAnsi="Inter"/>
          <w:sz w:val="24"/>
          <w:szCs w:val="24"/>
        </w:rPr>
      </w:pPr>
      <w:r w:rsidDel="00000000" w:rsidR="00000000" w:rsidRPr="00000000">
        <w:rPr>
          <w:rtl w:val="0"/>
        </w:rPr>
      </w:r>
    </w:p>
    <w:sectPr>
      <w:headerReference r:id="rId7" w:type="default"/>
      <w:foot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jc w:val="center"/>
      <w:rPr>
        <w:rFonts w:ascii="Montserrat" w:cs="Montserrat" w:eastAsia="Montserrat" w:hAnsi="Montserrat"/>
        <w:color w:val="4a86e8"/>
      </w:rPr>
    </w:pPr>
    <w:r w:rsidDel="00000000" w:rsidR="00000000" w:rsidRPr="00000000">
      <w:rPr>
        <w:rFonts w:ascii="Montserrat" w:cs="Montserrat" w:eastAsia="Montserrat" w:hAnsi="Montserrat"/>
        <w:sz w:val="24"/>
        <w:szCs w:val="24"/>
      </w:rPr>
      <w:drawing>
        <wp:inline distB="114300" distT="114300" distL="114300" distR="114300">
          <wp:extent cx="2824163" cy="211108"/>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24163" cy="211108"/>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center"/>
      <w:rPr>
        <w:rFonts w:ascii="Montserrat" w:cs="Montserrat" w:eastAsia="Montserrat" w:hAnsi="Montserrat"/>
        <w:color w:val="4a86e8"/>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360" w:lineRule="auto"/>
      <w:jc w:val="both"/>
    </w:pPr>
    <w:rPr>
      <w:rFonts w:ascii="Montserrat" w:cs="Montserrat" w:eastAsia="Montserrat" w:hAnsi="Montserrat"/>
      <w:b w:val="1"/>
      <w:color w:val="7550eb"/>
      <w:sz w:val="40"/>
      <w:szCs w:val="40"/>
    </w:rPr>
  </w:style>
  <w:style w:type="paragraph" w:styleId="Heading2">
    <w:name w:val="heading 2"/>
    <w:basedOn w:val="Normal"/>
    <w:next w:val="Normal"/>
    <w:pPr>
      <w:keepNext w:val="1"/>
      <w:keepLines w:val="1"/>
      <w:spacing w:after="120" w:before="360" w:lineRule="auto"/>
      <w:jc w:val="both"/>
    </w:pPr>
    <w:rPr>
      <w:rFonts w:ascii="Montserrat" w:cs="Montserrat" w:eastAsia="Montserrat" w:hAnsi="Montserrat"/>
      <w:b w:val="1"/>
      <w:sz w:val="32"/>
      <w:szCs w:val="32"/>
    </w:rPr>
  </w:style>
  <w:style w:type="paragraph" w:styleId="Heading3">
    <w:name w:val="heading 3"/>
    <w:basedOn w:val="Normal"/>
    <w:next w:val="Normal"/>
    <w:pPr>
      <w:keepNext w:val="1"/>
      <w:keepLines w:val="1"/>
      <w:spacing w:after="80" w:before="320" w:lineRule="auto"/>
    </w:pPr>
    <w:rPr>
      <w:rFonts w:ascii="Montserrat" w:cs="Montserrat" w:eastAsia="Montserrat" w:hAnsi="Montserrat"/>
      <w:color w:val="999999"/>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