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ind w:right="1399.1338582677172"/>
        <w:jc w:val="center"/>
        <w:rPr>
          <w:rFonts w:ascii="Inter" w:cs="Inter" w:eastAsia="Inter" w:hAnsi="Inter"/>
        </w:rPr>
      </w:pPr>
      <w:bookmarkStart w:colFirst="0" w:colLast="0" w:name="_obvrgo14dkat" w:id="0"/>
      <w:bookmarkEnd w:id="0"/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Tableau à remplir P1C3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20" w:lineRule="auto"/>
        <w:ind w:left="-283.46456692913375" w:right="1399.1338582677172" w:firstLine="0"/>
        <w:jc w:val="both"/>
        <w:rPr>
          <w:rFonts w:ascii="Inter" w:cs="Inter" w:eastAsia="Inter" w:hAnsi="Inter"/>
          <w:color w:val="222222"/>
          <w:highlight w:val="whit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-909637</wp:posOffset>
            </wp:positionH>
            <wp:positionV relativeFrom="paragraph">
              <wp:posOffset>273960</wp:posOffset>
            </wp:positionV>
            <wp:extent cx="7580401" cy="1292361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0401" cy="1292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25.0" w:type="dxa"/>
        <w:jc w:val="left"/>
        <w:tblInd w:w="-97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30"/>
        <w:gridCol w:w="3885"/>
        <w:gridCol w:w="4110"/>
        <w:tblGridChange w:id="0">
          <w:tblGrid>
            <w:gridCol w:w="3030"/>
            <w:gridCol w:w="3885"/>
            <w:gridCol w:w="4110"/>
          </w:tblGrid>
        </w:tblGridChange>
      </w:tblGrid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Catégorie de risque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Exemple de question pour guider la réflexion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Risques identifiés (à compléter)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Opérationnels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Qu’est-ce que ça change dans la production, la logistique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Financiers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Y a-t-il un risque d’erreurs de facturation, de pertes financières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Juridiques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Est-ce que les documents contractuels sont conformes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Relationnels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Comment cela peut-il impacter la satisfaction client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jc w:val="center"/>
              <w:rPr>
                <w:rFonts w:ascii="Inter" w:cs="Inter" w:eastAsia="Inter" w:hAnsi="In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sz w:val="24"/>
                <w:szCs w:val="24"/>
                <w:rtl w:val="0"/>
              </w:rPr>
              <w:t xml:space="preserve">Organisationnels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Est-ce que toutes les équipes sont bien coordonnées 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6">
      <w:pPr>
        <w:spacing w:after="240" w:before="240" w:lineRule="auto"/>
        <w:rPr>
          <w:rFonts w:ascii="Inter" w:cs="Inter" w:eastAsia="Inter" w:hAnsi="Int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0" w:header="164.40944881889763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ind w:right="1399.1338582677172"/>
      <w:jc w:val="left"/>
      <w:rPr>
        <w:rFonts w:ascii="Inter" w:cs="Inter" w:eastAsia="Inter" w:hAnsi="Inter"/>
        <w:sz w:val="16"/>
        <w:szCs w:val="16"/>
        <w:highlight w:val="whit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ind w:left="-1133.8582677165355" w:right="-1440" w:hanging="283.4645669291339"/>
      <w:rPr>
        <w:rFonts w:ascii="Inter" w:cs="Inter" w:eastAsia="Inter" w:hAnsi="Inter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5634038</wp:posOffset>
          </wp:positionH>
          <wp:positionV relativeFrom="page">
            <wp:posOffset>-47999</wp:posOffset>
          </wp:positionV>
          <wp:extent cx="1947863" cy="1277545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Inter" w:cs="Inter" w:eastAsia="Inter" w:hAnsi="Inter"/>
      </w:rPr>
      <w:drawing>
        <wp:inline distB="114300" distT="114300" distL="114300" distR="114300">
          <wp:extent cx="2833688" cy="419100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Inter" w:cs="Inter" w:eastAsia="Inter" w:hAnsi="Inter"/>
        <w:rtl w:val="0"/>
      </w:rPr>
      <w:t xml:space="preserve">                                                                            </w:t>
    </w:r>
  </w:p>
  <w:p w:rsidR="00000000" w:rsidDel="00000000" w:rsidP="00000000" w:rsidRDefault="00000000" w:rsidRPr="00000000" w14:paraId="00000018">
    <w:pPr>
      <w:ind w:left="-1133.8582677165355" w:right="-1440" w:firstLine="0"/>
      <w:rPr>
        <w:rFonts w:ascii="Inter" w:cs="Inter" w:eastAsia="Inter" w:hAnsi="Inter"/>
        <w:color w:val="222222"/>
      </w:rPr>
    </w:pPr>
    <w:r w:rsidDel="00000000" w:rsidR="00000000" w:rsidRPr="00000000">
      <w:rPr>
        <w:rFonts w:ascii="Inter" w:cs="Inter" w:eastAsia="Inter" w:hAnsi="Inter"/>
        <w:rtl w:val="0"/>
      </w:rPr>
      <w:tab/>
      <w:tab/>
      <w:tab/>
      <w:tab/>
      <w:tab/>
      <w:t xml:space="preserve">      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ind w:left="-1133.8582677165355" w:right="-1440" w:firstLine="0"/>
      <w:rPr>
        <w:rFonts w:ascii="Inter" w:cs="Inter" w:eastAsia="Inter" w:hAnsi="Inter"/>
        <w:sz w:val="20"/>
        <w:szCs w:val="20"/>
      </w:rPr>
    </w:pPr>
    <w:r w:rsidDel="00000000" w:rsidR="00000000" w:rsidRPr="00000000">
      <w:rPr>
        <w:rFonts w:ascii="Inter" w:cs="Inter" w:eastAsia="Inter" w:hAnsi="Inter"/>
        <w:rtl w:val="0"/>
      </w:rPr>
      <w:t xml:space="preserve">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