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vfeqcstufotc" w:id="0"/>
      <w:bookmarkEnd w:id="0"/>
      <w:r w:rsidDel="00000000" w:rsidR="00000000" w:rsidRPr="00000000">
        <w:rPr>
          <w:rtl w:val="0"/>
        </w:rPr>
        <w:t xml:space="preserve">Construisez votre persona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rPr/>
      </w:pPr>
      <w:bookmarkStart w:colFirst="0" w:colLast="0" w:name="_n0voxnbyj2rh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rPr>
          <w:sz w:val="46"/>
          <w:szCs w:val="46"/>
        </w:rPr>
      </w:pPr>
      <w:bookmarkStart w:colFirst="0" w:colLast="0" w:name="_7t04c4s974yz" w:id="2"/>
      <w:bookmarkEnd w:id="2"/>
      <w:r w:rsidDel="00000000" w:rsidR="00000000" w:rsidRPr="00000000">
        <w:rPr>
          <w:rtl w:val="0"/>
        </w:rPr>
        <w:t xml:space="preserve">Fiche persona de Dimitri - À compléter</w:t>
      </w:r>
      <w:r w:rsidDel="00000000" w:rsidR="00000000" w:rsidRPr="00000000">
        <w:rPr>
          <w:rtl w:val="0"/>
        </w:rPr>
      </w:r>
    </w:p>
    <w:tbl>
      <w:tblPr>
        <w:tblStyle w:val="Table1"/>
        <w:tblW w:w="10770.0" w:type="dxa"/>
        <w:jc w:val="left"/>
        <w:tblInd w:w="-8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0"/>
        <w:tblGridChange w:id="0">
          <w:tblGrid>
            <w:gridCol w:w="107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Style w:val="Heading1"/>
              <w:spacing w:after="120" w:before="480" w:lineRule="auto"/>
              <w:rPr>
                <w:i w:val="1"/>
                <w:iCs w:val="1"/>
              </w:rPr>
            </w:pPr>
            <w:bookmarkStart w:colFirst="0" w:colLast="0" w:name="_uyub90axfmhz" w:id="3"/>
            <w:bookmarkEnd w:id="3"/>
            <w:r w:rsidDel="00000000" w:rsidR="00000000" w:rsidRPr="00000000">
              <w:rPr/>
              <w:drawing>
                <wp:inline distB="114300" distT="114300" distL="114300" distR="114300">
                  <wp:extent cx="1543050" cy="1450425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67109" l="50710" r="26278" t="40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450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Dimitri, le confiant enthousiaste</w:t>
            </w:r>
          </w:p>
          <w:p w:rsidR="00000000" w:rsidDel="00000000" w:rsidP="00000000" w:rsidRDefault="00000000" w:rsidRPr="00000000" w14:paraId="00000005">
            <w:pPr>
              <w:pStyle w:val="Heading2"/>
              <w:rPr>
                <w:color w:val="ff0000"/>
              </w:rPr>
            </w:pPr>
            <w:bookmarkStart w:colFirst="0" w:colLast="0" w:name="_5qkdsu6itq8t" w:id="4"/>
            <w:bookmarkEnd w:id="4"/>
            <w:r w:rsidDel="00000000" w:rsidR="00000000" w:rsidRPr="00000000">
              <w:rPr>
                <w:rtl w:val="0"/>
              </w:rPr>
              <w:t xml:space="preserve">Identité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color w:val="ff0000"/>
                <w:rtl w:val="0"/>
              </w:rPr>
              <w:t xml:space="preserve">(à compléter)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numPr>
                <w:ilvl w:val="0"/>
                <w:numId w:val="4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Prénom</w:t>
            </w:r>
            <w:r w:rsidDel="00000000" w:rsidR="00000000" w:rsidRPr="00000000">
              <w:rPr>
                <w:rtl w:val="0"/>
              </w:rPr>
              <w:t xml:space="preserve"> : Dimitri</w:t>
            </w:r>
          </w:p>
          <w:p w:rsidR="00000000" w:rsidDel="00000000" w:rsidP="00000000" w:rsidRDefault="00000000" w:rsidRPr="00000000" w14:paraId="00000007">
            <w:pPr>
              <w:numPr>
                <w:ilvl w:val="0"/>
                <w:numId w:val="4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Âge</w:t>
            </w:r>
            <w:r w:rsidDel="00000000" w:rsidR="00000000" w:rsidRPr="00000000">
              <w:rPr>
                <w:rtl w:val="0"/>
              </w:rPr>
              <w:t xml:space="preserve"> : 28–35 ans</w:t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4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Situation de vie : </w:t>
            </w:r>
            <w:r w:rsidDel="00000000" w:rsidR="00000000" w:rsidRPr="00000000">
              <w:rPr>
                <w:color w:val="ff0000"/>
                <w:rtl w:val="0"/>
              </w:rPr>
              <w:t xml:space="preserve">xxx</w:t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4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Contexte utile</w:t>
            </w:r>
            <w:r w:rsidDel="00000000" w:rsidR="00000000" w:rsidRPr="00000000">
              <w:rPr>
                <w:rtl w:val="0"/>
              </w:rPr>
              <w:t xml:space="preserve"> : </w:t>
            </w:r>
            <w:r w:rsidDel="00000000" w:rsidR="00000000" w:rsidRPr="00000000">
              <w:rPr>
                <w:color w:val="ff0000"/>
                <w:rtl w:val="0"/>
              </w:rPr>
              <w:t xml:space="preserve">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2"/>
              <w:rPr/>
            </w:pPr>
            <w:bookmarkStart w:colFirst="0" w:colLast="0" w:name="_eke32da50vjy" w:id="5"/>
            <w:bookmarkEnd w:id="5"/>
            <w:r w:rsidDel="00000000" w:rsidR="00000000" w:rsidRPr="00000000">
              <w:rPr>
                <w:rtl w:val="0"/>
              </w:rPr>
              <w:t xml:space="preserve">Motivations</w:t>
            </w:r>
          </w:p>
          <w:p w:rsidR="00000000" w:rsidDel="00000000" w:rsidP="00000000" w:rsidRDefault="00000000" w:rsidRPr="00000000" w14:paraId="0000000B">
            <w:pPr>
              <w:pStyle w:val="Heading4"/>
              <w:rPr/>
            </w:pPr>
            <w:bookmarkStart w:colFirst="0" w:colLast="0" w:name="_w0vx64wi5ref" w:id="6"/>
            <w:bookmarkEnd w:id="6"/>
            <w:r w:rsidDel="00000000" w:rsidR="00000000" w:rsidRPr="00000000">
              <w:rPr>
                <w:rtl w:val="0"/>
              </w:rPr>
              <w:t xml:space="preserve">Motivation principale</w:t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1"/>
              </w:numPr>
              <w:spacing w:after="240" w:before="240" w:lineRule="auto"/>
              <w:ind w:left="720" w:hanging="360"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Tester rapidement un service perçu comme fiable</w:t>
            </w:r>
            <w:r w:rsidDel="00000000" w:rsidR="00000000" w:rsidRPr="00000000">
              <w:rPr>
                <w:rtl w:val="0"/>
              </w:rPr>
              <w:t xml:space="preserve">, surtout s’il a entendu des retours positifs.</w:t>
            </w:r>
          </w:p>
          <w:p w:rsidR="00000000" w:rsidDel="00000000" w:rsidP="00000000" w:rsidRDefault="00000000" w:rsidRPr="00000000" w14:paraId="0000000D">
            <w:pPr>
              <w:pStyle w:val="Heading4"/>
              <w:rPr/>
            </w:pPr>
            <w:bookmarkStart w:colFirst="0" w:colLast="0" w:name="_1bi1s99xh9uh" w:id="7"/>
            <w:bookmarkEnd w:id="7"/>
            <w:r w:rsidDel="00000000" w:rsidR="00000000" w:rsidRPr="00000000">
              <w:rPr>
                <w:rtl w:val="0"/>
              </w:rPr>
              <w:t xml:space="preserve">Motivations secondaires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2"/>
              </w:numPr>
              <w:spacing w:after="0" w:afterAutospacing="0" w:befor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Profiter de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produits de qualité</w:t>
            </w:r>
            <w:r w:rsidDel="00000000" w:rsidR="00000000" w:rsidRPr="00000000">
              <w:rPr>
                <w:rtl w:val="0"/>
              </w:rPr>
              <w:t xml:space="preserve"> sans avoir à comparer en détail.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2"/>
              </w:numPr>
              <w:spacing w:after="0" w:afterAutospacing="0" w:before="0" w:beforeAutospacing="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Intégrer des solutions pratiques qui simplifient les courses et la gestion des repas.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2"/>
              </w:numPr>
              <w:spacing w:after="240" w:before="0" w:beforeAutospacing="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Découvrir des services innovants qui correspondent à son style de vie.</w:t>
            </w:r>
          </w:p>
          <w:p w:rsidR="00000000" w:rsidDel="00000000" w:rsidP="00000000" w:rsidRDefault="00000000" w:rsidRPr="00000000" w14:paraId="00000011">
            <w:pPr>
              <w:pStyle w:val="Heading2"/>
              <w:rPr>
                <w:b w:val="0"/>
                <w:bCs w:val="0"/>
                <w:i w:val="1"/>
                <w:iCs w:val="1"/>
              </w:rPr>
            </w:pPr>
            <w:bookmarkStart w:colFirst="0" w:colLast="0" w:name="_ui8ves2hn8rw" w:id="8"/>
            <w:bookmarkEnd w:id="8"/>
            <w:r w:rsidDel="00000000" w:rsidR="00000000" w:rsidRPr="00000000">
              <w:rPr>
                <w:rtl w:val="0"/>
              </w:rPr>
              <w:t xml:space="preserve">Freins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color w:val="ff0000"/>
                <w:rtl w:val="0"/>
              </w:rPr>
              <w:t xml:space="preserve">(à compléter)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Style w:val="Heading4"/>
              <w:rPr/>
            </w:pPr>
            <w:bookmarkStart w:colFirst="0" w:colLast="0" w:name="_hbhv2bm997jz" w:id="9"/>
            <w:bookmarkEnd w:id="9"/>
            <w:r w:rsidDel="00000000" w:rsidR="00000000" w:rsidRPr="00000000">
              <w:rPr>
                <w:rtl w:val="0"/>
              </w:rPr>
              <w:t xml:space="preserve">Frein majeur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4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color w:val="ff0000"/>
                <w:rtl w:val="0"/>
              </w:rPr>
              <w:t xml:space="preserve">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Style w:val="Heading4"/>
              <w:rPr/>
            </w:pPr>
            <w:bookmarkStart w:colFirst="0" w:colLast="0" w:name="_y9sti7fa47i0" w:id="10"/>
            <w:bookmarkEnd w:id="10"/>
            <w:r w:rsidDel="00000000" w:rsidR="00000000" w:rsidRPr="00000000">
              <w:rPr>
                <w:rtl w:val="0"/>
              </w:rPr>
              <w:t xml:space="preserve">Frein secondaire</w:t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4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color w:val="ff0000"/>
                <w:rtl w:val="0"/>
              </w:rPr>
              <w:t xml:space="preserve">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Style w:val="Heading2"/>
              <w:rPr/>
            </w:pPr>
            <w:bookmarkStart w:colFirst="0" w:colLast="0" w:name="_td0a4bo5j9mw" w:id="11"/>
            <w:bookmarkEnd w:id="11"/>
            <w:r w:rsidDel="00000000" w:rsidR="00000000" w:rsidRPr="00000000">
              <w:rPr>
                <w:rtl w:val="0"/>
              </w:rPr>
              <w:t xml:space="preserve">Comportements dans le parcours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3"/>
              </w:numPr>
              <w:spacing w:after="0" w:afterAutospacing="0" w:befor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Se décide vite après un premier contact positif avec le service (recommandation, avis, réputation).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3"/>
              </w:numPr>
              <w:spacing w:after="0" w:afterAutospacing="0" w:before="0" w:beforeAutospacing="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Passe peu de temps à comparer : il scanne l’essentiel puis agit.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3"/>
              </w:numPr>
              <w:spacing w:after="0" w:afterAutospacing="0" w:before="0" w:beforeAutospacing="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Teste rapidement les fonctionnalités clés pour valider son ressenti.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3"/>
              </w:numPr>
              <w:spacing w:after="0" w:afterAutospacing="0" w:before="0" w:beforeAutospacing="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Convertit facilement si le parcours est fluide.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3"/>
              </w:numPr>
              <w:spacing w:after="0" w:afterAutospacing="0" w:before="0" w:beforeAutospacing="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Abandonne tout aussi vite si une étape semble incohérente ou décevante.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3"/>
              </w:numPr>
              <w:spacing w:after="240" w:before="0" w:beforeAutospacing="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S’appuie surtout sur : page d’accueil, avis clients, clarté du fonctionnement.</w:t>
            </w:r>
          </w:p>
          <w:p w:rsidR="00000000" w:rsidDel="00000000" w:rsidP="00000000" w:rsidRDefault="00000000" w:rsidRPr="00000000" w14:paraId="0000001D">
            <w:pPr>
              <w:pStyle w:val="Heading2"/>
              <w:rPr/>
            </w:pPr>
            <w:bookmarkStart w:colFirst="0" w:colLast="0" w:name="_8qemsl5wl8oy" w:id="12"/>
            <w:bookmarkEnd w:id="12"/>
            <w:r w:rsidDel="00000000" w:rsidR="00000000" w:rsidRPr="00000000">
              <w:rPr>
                <w:rtl w:val="0"/>
              </w:rPr>
              <w:t xml:space="preserve">Attentes essentielles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5"/>
              </w:numPr>
              <w:spacing w:after="0" w:afterAutospacing="0" w:befor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Une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expérience simple et cohérente</w:t>
            </w:r>
            <w:r w:rsidDel="00000000" w:rsidR="00000000" w:rsidRPr="00000000">
              <w:rPr>
                <w:rtl w:val="0"/>
              </w:rPr>
              <w:t xml:space="preserve">, du site à la livraison.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5"/>
              </w:numPr>
              <w:spacing w:after="0" w:afterAutospacing="0" w:before="0" w:beforeAutospacing="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Une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présentation claire</w:t>
            </w:r>
            <w:r w:rsidDel="00000000" w:rsidR="00000000" w:rsidRPr="00000000">
              <w:rPr>
                <w:rtl w:val="0"/>
              </w:rPr>
              <w:t xml:space="preserve"> : fonctionnement du service, qualité des produits, flexibilité.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5"/>
              </w:numPr>
              <w:spacing w:after="0" w:afterAutospacing="0" w:before="0" w:beforeAutospacing="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Des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preuves visibles</w:t>
            </w:r>
            <w:r w:rsidDel="00000000" w:rsidR="00000000" w:rsidRPr="00000000">
              <w:rPr>
                <w:rtl w:val="0"/>
              </w:rPr>
              <w:t xml:space="preserve"> de qualité et de fiabilité (avis, labels, origine).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5"/>
              </w:numPr>
              <w:spacing w:after="0" w:afterAutospacing="0" w:before="0" w:beforeAutospacing="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Un parcours d’inscription fluide, sans friction ni étapes inutiles.</w:t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5"/>
              </w:numPr>
              <w:spacing w:after="240" w:before="0" w:beforeAutospacing="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Un service qui tient les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promesses annoncées</w:t>
            </w:r>
            <w:r w:rsidDel="00000000" w:rsidR="00000000" w:rsidRPr="00000000">
              <w:rPr>
                <w:rtl w:val="0"/>
              </w:rPr>
              <w:t xml:space="preserve"> sans surprise.</w:t>
            </w:r>
          </w:p>
          <w:p w:rsidR="00000000" w:rsidDel="00000000" w:rsidP="00000000" w:rsidRDefault="00000000" w:rsidRPr="00000000" w14:paraId="00000023">
            <w:pPr>
              <w:pStyle w:val="Heading2"/>
              <w:rPr/>
            </w:pPr>
            <w:bookmarkStart w:colFirst="0" w:colLast="0" w:name="_hggjx5rtn410" w:id="13"/>
            <w:bookmarkEnd w:id="13"/>
            <w:r w:rsidDel="00000000" w:rsidR="00000000" w:rsidRPr="00000000">
              <w:rPr>
                <w:rtl w:val="0"/>
              </w:rPr>
              <w:t xml:space="preserve">Ce qui déclenche la décision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7"/>
              </w:numPr>
              <w:spacing w:after="0" w:afterAutospacing="0" w:befor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Une excellente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première impression</w:t>
            </w:r>
            <w:r w:rsidDel="00000000" w:rsidR="00000000" w:rsidRPr="00000000">
              <w:rPr>
                <w:rtl w:val="0"/>
              </w:rPr>
              <w:t xml:space="preserve"> : page claire, message simple, mise en avant de la fiabilité.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7"/>
              </w:numPr>
              <w:spacing w:after="0" w:afterAutospacing="0" w:before="0" w:beforeAutospacing="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La visibilité immédiate de la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qualité des produits</w:t>
            </w:r>
            <w:r w:rsidDel="00000000" w:rsidR="00000000" w:rsidRPr="00000000">
              <w:rPr>
                <w:rtl w:val="0"/>
              </w:rPr>
              <w:t xml:space="preserve"> et des producteurs.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7"/>
              </w:numPr>
              <w:spacing w:after="0" w:afterAutospacing="0" w:before="0" w:beforeAutospacing="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Les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avis clients positifs</w:t>
            </w:r>
            <w:r w:rsidDel="00000000" w:rsidR="00000000" w:rsidRPr="00000000">
              <w:rPr>
                <w:rtl w:val="0"/>
              </w:rPr>
              <w:t xml:space="preserve"> ou une recommandation d’un proche.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7"/>
              </w:numPr>
              <w:spacing w:after="0" w:afterAutospacing="0" w:before="0" w:beforeAutospacing="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Une offre d’essai ou une possibilité de tester facilement, sans contrainte.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7"/>
              </w:numPr>
              <w:spacing w:after="240" w:before="0" w:beforeAutospacing="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La cohérence ressentie : ce qu’il voit correspond à ce qu’il attend.</w:t>
            </w:r>
          </w:p>
          <w:p w:rsidR="00000000" w:rsidDel="00000000" w:rsidP="00000000" w:rsidRDefault="00000000" w:rsidRPr="00000000" w14:paraId="00000029">
            <w:pPr>
              <w:pStyle w:val="Heading2"/>
              <w:rPr/>
            </w:pPr>
            <w:bookmarkStart w:colFirst="0" w:colLast="0" w:name="_6yhvz8q06xlh" w:id="14"/>
            <w:bookmarkEnd w:id="14"/>
            <w:r w:rsidDel="00000000" w:rsidR="00000000" w:rsidRPr="00000000">
              <w:rPr>
                <w:rtl w:val="0"/>
              </w:rPr>
              <w:t xml:space="preserve">Verbatims représentatifs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8"/>
              </w:numPr>
              <w:spacing w:after="240" w:before="240" w:lineRule="auto"/>
              <w:ind w:left="720" w:right="60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« Si tout paraît solide et simple, je teste sans hésiter. »</w:t>
            </w:r>
          </w:p>
          <w:p w:rsidR="00000000" w:rsidDel="00000000" w:rsidP="00000000" w:rsidRDefault="00000000" w:rsidRPr="00000000" w14:paraId="0000002B">
            <w:pPr>
              <w:pStyle w:val="Heading2"/>
              <w:rPr/>
            </w:pPr>
            <w:bookmarkStart w:colFirst="0" w:colLast="0" w:name="_jfbxpq7sa4ki" w:id="15"/>
            <w:bookmarkEnd w:id="15"/>
            <w:r w:rsidDel="00000000" w:rsidR="00000000" w:rsidRPr="00000000">
              <w:rPr>
                <w:rtl w:val="0"/>
              </w:rPr>
              <w:t xml:space="preserve">En bref, ce qui compte pour Dimitri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color w:val="ff0000"/>
                <w:rtl w:val="0"/>
              </w:rPr>
              <w:t xml:space="preserve">(à compléter)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6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6"/>
              </w:numPr>
              <w:spacing w:after="0" w:afterAutospacing="0" w:line="240" w:lineRule="auto"/>
              <w:ind w:left="720" w:hanging="360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6"/>
              </w:numPr>
              <w:spacing w:after="240" w:before="0" w:beforeAutospacing="0" w:lineRule="auto"/>
              <w:ind w:left="720" w:hanging="360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…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5619750</wp:posOffset>
          </wp:positionH>
          <wp:positionV relativeFrom="page">
            <wp:posOffset>-361949</wp:posOffset>
          </wp:positionV>
          <wp:extent cx="1947863" cy="1277545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4661" l="42359" r="0" t="0"/>
                  <a:stretch>
                    <a:fillRect/>
                  </a:stretch>
                </pic:blipFill>
                <pic:spPr>
                  <a:xfrm>
                    <a:off x="0" y="0"/>
                    <a:ext cx="1947863" cy="127754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-628649</wp:posOffset>
          </wp:positionH>
          <wp:positionV relativeFrom="paragraph">
            <wp:posOffset>-238124</wp:posOffset>
          </wp:positionV>
          <wp:extent cx="2833688" cy="419100"/>
          <wp:effectExtent b="0" l="0" r="0" t="0"/>
          <wp:wrapNone/>
          <wp:docPr id="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33688" cy="4191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</w:pPr>
    <w:rPr>
      <w:rFonts w:ascii="Inter" w:cs="Inter" w:eastAsia="Inter" w:hAnsi="Inter"/>
      <w:b w:val="1"/>
      <w:bCs w:val="1"/>
      <w:sz w:val="30"/>
      <w:szCs w:val="3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rFonts w:ascii="Inter" w:cs="Inter" w:eastAsia="Inter" w:hAnsi="Inter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line="240" w:lineRule="auto"/>
    </w:pPr>
    <w:rPr>
      <w:i w:val="1"/>
      <w:iCs w:val="1"/>
      <w:color w:val="ff990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